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5A" w:rsidRDefault="008F6CB7" w:rsidP="00442E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F6CB7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вопросов для тестирования по </w:t>
      </w:r>
      <w:proofErr w:type="spellStart"/>
      <w:r w:rsidRPr="008F6CB7">
        <w:rPr>
          <w:rFonts w:ascii="Times New Roman" w:eastAsia="Calibri" w:hAnsi="Times New Roman" w:cs="Times New Roman"/>
          <w:b/>
          <w:sz w:val="28"/>
          <w:szCs w:val="28"/>
        </w:rPr>
        <w:t>г.о.г.Арзамас</w:t>
      </w:r>
      <w:proofErr w:type="spellEnd"/>
    </w:p>
    <w:p w:rsidR="008F6CB7" w:rsidRDefault="008F6CB7" w:rsidP="00442E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CB7" w:rsidRDefault="008F6CB7" w:rsidP="00442E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Блок 1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Какой нормативно-правовой акт является основой законодательства о туристско-экскурсионной деятельности?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Как называется туристский маршрут, имеющий особое значение для развития внутреннего туризма и въездного туризма?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Кто может быть экскурсоводом (гидом) в соответствии с федеральным законом от 24 ноября 1996 г № 132-ФЗ «Об основах туристской деятельности в Российской Федерации»?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С какой периодичностью экскурсовод (гид) или гид-переводчик обязан проходить аттестацию согласно Федеральному закону от 24 ноября 1996 г. № 132-ФЗ «Об основах туристской деятельности в Российской Федерации»?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Кем утверждаются правила оказания услуг экскурсоводом (гидом), гидом-переводчиком?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На кого не распространяется действие требований о необходимости прохождения аттестации в качестве экскурсовода (гида) или гида-переводчика?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Кто утверждает форму нагрудной идентификационной карточки экскурсовода (гида), гида-переводчика?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Что позволяет наличие у экскурсовода нагрудной идентификационной карточки экскурсовода (гида), гида-переводчика?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bCs/>
          <w:sz w:val="24"/>
          <w:szCs w:val="24"/>
        </w:rPr>
        <w:t>В каком документе зафиксированы трудовые функции экскурсовода (гида)?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Кто выполняет трудовые функции по бронированию транспортных услуг для организации экскурсий, организации питания туристов (экскурсантов), организации посещения объектов экскурсионного показа?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Кто выполняет трудовые функции по составлению маршрута и текста экскурсии, определение методических приёмов проведения экскурсии?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Чем непосредственно регламентируется проектирование туристских услуг Российской Федерации?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Что такое технологическая карта экскурсии?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Как называется услуга по организации посещения объектов экскурсионного показа индивидуальными туристами (экскурсантами) или туристскими группами, заключающаяся в ознакомлении и изучении указанных объектов в сопровождении экскурсовода (гида) продолжительностью менее 24 часов без ночёвки?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Кто имеет право формировать туристский продукт, то есть заключать и исполнять договоры с третьими лицами, оказывающими отдельные услуги, входящие в туристский продукт, по перевозке, размещению, питанию, экскурсионному обслуживанию?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Какие бывают виды экскурсионного обслуживания по способу передвижения?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Как называются многотемные экскурсии, в ходе которых осуществляется показ множества различных объектов, события излагаются крупным планом, хронологические рамки, как правило, от первого упоминания города в истории до наших дней?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Каким образом необходимо обозначить начало экскурсии?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Какие действия предпринимает экскурсовод при посадке экскурсионной группы в транспортное средство?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Какими должны быть действия экскурсовода, если в программе экскурсии заявлено, что она продлится 3 часа?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Во время экскурсии одним из участников группы экскурсоводу был задан вопрос, в правильном ответе на который экскурсовод не уверен. Каким образом следует поступить экскурсоводу?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Во время экскурсии часто используются даты и числа. Как лучше использовать их в повествовании?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Основными элементами экскурсии являются рассказ и показ. Как они соотносятся в обзорной экскурсии?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Каким образом экскурсоводу необходимо соединять рассказ и показ разных объектов, чтобы добиться восприятия экскурсии как нечто целостного?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В экскурсии могут быть затронуты достаточно сложные темы (политика, религия, национальность, ограничение физических возможностей, гендерные вопросы и т.д.). Как следует выстроить комментарий экскурсовода по этим вопросам?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Допустимо ли использование мифов и легенд в экскурсионном тексте?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lastRenderedPageBreak/>
        <w:t>Как следует использовать «портфель экскурсовода»?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Как следует размещать экскурсионную группу у объекта показа?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Во время проведения экскурсии рядом с группой раздаётся кратковременный посторонний громкий шум: например, проезжающий мимо трамвай, сирена машины скорой помощи, громкая музыка из проезжающей рядом машины. Что в этом случае должен делать экскурсовод?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 xml:space="preserve">Какой вариант завершения </w:t>
      </w:r>
      <w:proofErr w:type="gramStart"/>
      <w:r w:rsidRPr="008F6CB7">
        <w:rPr>
          <w:rFonts w:ascii="Times New Roman" w:eastAsia="Calibri" w:hAnsi="Times New Roman" w:cs="Times New Roman"/>
          <w:sz w:val="24"/>
          <w:szCs w:val="24"/>
        </w:rPr>
        <w:t>экскурсии по Вашему мнению</w:t>
      </w:r>
      <w:proofErr w:type="gramEnd"/>
      <w:r w:rsidRPr="008F6CB7">
        <w:rPr>
          <w:rFonts w:ascii="Times New Roman" w:eastAsia="Calibri" w:hAnsi="Times New Roman" w:cs="Times New Roman"/>
          <w:sz w:val="24"/>
          <w:szCs w:val="24"/>
        </w:rPr>
        <w:t xml:space="preserve"> правильный?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Выберите правильные способы разрешения конфликта в экскурсионной группе.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Что определяет имидж экскурсовода для экскурсантов?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Действия экскурсовода во время остановок транспорта в ходе экскурсии.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Должны ли дети быть пристёгнуты ремнями безопасности во время групповой обзорной экскурсии?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Что должен предпринять экскурсовод, если во время экскурсии у одного из экскурсантов обнаружены признаки серьёзного недомогания?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Где может вести свой рассказ экскурсовод во время движения автобуса?</w:t>
      </w:r>
    </w:p>
    <w:p w:rsidR="008F6CB7" w:rsidRPr="008F6CB7" w:rsidRDefault="008F6CB7" w:rsidP="008F6C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CB7">
        <w:rPr>
          <w:rFonts w:ascii="Times New Roman" w:eastAsia="Calibri" w:hAnsi="Times New Roman" w:cs="Times New Roman"/>
          <w:sz w:val="24"/>
          <w:szCs w:val="24"/>
        </w:rPr>
        <w:t>Каким образом экскурсант получает информацию о специфических правилах поведения, обусловленных особенностями местности, посещаемых объектов, во время организации и проведения экскурсии?</w:t>
      </w:r>
    </w:p>
    <w:p w:rsidR="008F6CB7" w:rsidRDefault="008F6CB7" w:rsidP="00442E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CB7" w:rsidRPr="008F6CB7" w:rsidRDefault="008F6CB7" w:rsidP="00442E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Блок 2</w:t>
      </w:r>
    </w:p>
    <w:p w:rsidR="0070045A" w:rsidRPr="002140A1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40A1">
        <w:rPr>
          <w:rFonts w:ascii="Times New Roman" w:eastAsia="Calibri" w:hAnsi="Times New Roman" w:cs="Times New Roman"/>
          <w:sz w:val="24"/>
          <w:szCs w:val="24"/>
        </w:rPr>
        <w:t>С именем какого русского правителя связывают основание города Арзамаса?</w:t>
      </w:r>
    </w:p>
    <w:p w:rsidR="0070045A" w:rsidRDefault="0070045A" w:rsidP="002140A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какому веку относят основание города Арзамаса?</w:t>
      </w:r>
    </w:p>
    <w:p w:rsidR="0070045A" w:rsidRDefault="0070045A" w:rsidP="002140A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Какому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поэту принадлежат такие строки об Арзамасе: «В этом городе жизнь моей Родины отразилась, как в капле воды»?</w:t>
      </w:r>
    </w:p>
    <w:p w:rsidR="0070045A" w:rsidRPr="0070045A" w:rsidRDefault="0070045A" w:rsidP="002140A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разгар «Смутного времени»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арзамасцы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«впали в измену» и присягнули «тушинскому вору» Лжедмитрию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>. По указу какого правителя, сидевшего в тот момент на московском престоле, город был взят приступом верными ему войсками?</w:t>
      </w:r>
    </w:p>
    <w:p w:rsidR="0070045A" w:rsidRP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период какого русского бунта действовала народная воительница Алёна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каком монастыре Арзамаса какое-то время проживала Алёна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до того как возглавила отряды повстанцев?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Какой населённый пункт стал главной опорной точкой для отрядов Алёны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Отряды под руководством какого русского воеводы смогли разгромить повстанцев Степана Разина и пленить Алёну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Арзамасскую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Название места «Ивановские бугры» связано с именем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«Божий домик» или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божедомка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это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Посещение Арзамаса Екатериной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началось ночью. В поздний час жители спали и не встретили картеж императрицы, за что государыня прозвала Арзамас «сон-город». В каком году это произошло?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каким событием связано происшествие, сохранённое в памяти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арзамасскими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обывателями: «… приплелась какая-то старая барыня, и захотела его пожурить за «душегубство». Страшно взглянул он на неё и бедную старуху вынесли замертво»</w:t>
      </w:r>
    </w:p>
    <w:p w:rsidR="0070045A" w:rsidRP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наибольшего расцвета Арзамаса принято называть: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Какой промысел не был массово представлен в Арзамасе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века?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Кто является основателем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школы живописи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чём заключалась уникальность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школы живописи?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Выдающимися выпускниками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школы живописи являются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начале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века в Петербурге появилось неформальное литературное объединение, взявшее себе в качестве названия имя провинциального города «Арзамас». Кто являлся членом этого общества?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усилиям какого человека в Арзамасе появился первый городской водопровод?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Сохранившаяся от первого городского водопровода</w:t>
      </w:r>
      <w:r w:rsidRPr="00894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Арзамаса водонапорная башня является объектом культурного наследия регионального значения. В каком году она была возведена?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Биографии каких русских литераторов связаны с Арзамасом?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истории литературы термин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ужас» связан с биографией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Кто из выпускников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художественной школы сделал себе славу не в искусстве живописи, а на литературном поприще?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 ком так восторженно писал критик В.Г. Белинский: «Успех необыкновенный и – надо сказать правду – очень и очень не незаслуженный!»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Долгое время Арзамас вполне официально носил звание «гусиной столицы России». Кто из сановников употребил это определение</w:t>
      </w:r>
      <w:r w:rsidRPr="00A84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для города впервые?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Когда состоялась торжественная закладка Воскресенского собора в Арзамасе?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Назовите архитектора Воскресенского собора в Арзамасе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Особой святыней Воскресенского собора в Арзамасе почитают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Какое здание в Арзамасе связывают с приездом в город А.С. Пушкина?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Уникальной светской постройкой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A332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века в Арзамасе является: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Первым, наиболее полным исследованием истории Арзамаса, стала книга, написанная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Старейшей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обителью является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Значительный вклад в строительство церкви в честь иконы Божией Матери «Одигитрия» Смоленская села Выездное внёс: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Улица Прогонная в Арзамасе называлась так, потому что по ней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Одним из известных промыслов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земли был валяльный. Какой из населённых пунктов особенно славился мастерами валяльного дела?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Название этого населённого пункта происходит от мордовского слова «липа», но славу этого места делают не деревья, а добыча гипса</w:t>
      </w:r>
    </w:p>
    <w:p w:rsidR="0070045A" w:rsidRPr="00A8428C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катастрофа – взрыв на железнодорожном переезде трёх вагонов с гексогеном случилась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Современная улица Карла Маркса в Арзамасе является частью многих туристических маршрутов. Какое название носила эта улица ранее?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Патриарх русской православной церкви, уроженец города Арзамаса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Какой храм в Арзамасе построен по проекту Константина Тона?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Кто из нижеперечисленных является представителем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арзамасского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купечества?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Деятельность почётного гражданина Арзамаса Павла Ивановича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Пландина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связана с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Проект реконструкции Парка культуры и отдыха им. А.П. Гайдара в Арзамасе был разработан</w:t>
      </w:r>
    </w:p>
    <w:p w:rsidR="0070045A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Какой фестиваль проводится на территории городского округа город Арзамас</w:t>
      </w:r>
    </w:p>
    <w:p w:rsidR="0070045A" w:rsidRPr="00CF497F" w:rsidRDefault="0070045A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Какой город является побратимом Арзамаса</w:t>
      </w:r>
    </w:p>
    <w:p w:rsidR="00CF497F" w:rsidRPr="00CF497F" w:rsidRDefault="00CF497F" w:rsidP="002140A1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CF497F">
        <w:rPr>
          <w:rFonts w:ascii="Times New Roman" w:eastAsia="Calibri" w:hAnsi="Times New Roman" w:cs="Times New Roman"/>
          <w:sz w:val="24"/>
          <w:szCs w:val="24"/>
        </w:rPr>
        <w:t>С какой купеческой фамилией связано обретение Животворящего Креста в Воскресенском соборе?</w:t>
      </w:r>
    </w:p>
    <w:p w:rsidR="00CF497F" w:rsidRPr="00CF497F" w:rsidRDefault="00CF497F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97F">
        <w:rPr>
          <w:rFonts w:ascii="Times New Roman" w:eastAsia="Calibri" w:hAnsi="Times New Roman" w:cs="Times New Roman"/>
          <w:sz w:val="24"/>
          <w:szCs w:val="24"/>
        </w:rPr>
        <w:t>В каком архитектурном стиле выстроен магистрат на площади Соборной?</w:t>
      </w:r>
    </w:p>
    <w:p w:rsidR="00CF497F" w:rsidRPr="00CF497F" w:rsidRDefault="00CF497F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97F">
        <w:rPr>
          <w:rFonts w:ascii="Times New Roman" w:eastAsia="Calibri" w:hAnsi="Times New Roman" w:cs="Times New Roman"/>
          <w:sz w:val="24"/>
          <w:szCs w:val="24"/>
        </w:rPr>
        <w:t>В каком учебном заведении Арзамаса учился Аркадий Голиков (писатель Гайдар)?</w:t>
      </w:r>
    </w:p>
    <w:p w:rsidR="00CF497F" w:rsidRPr="00CF497F" w:rsidRDefault="00CF497F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97F">
        <w:rPr>
          <w:rFonts w:ascii="Times New Roman" w:eastAsia="Calibri" w:hAnsi="Times New Roman" w:cs="Times New Roman"/>
          <w:sz w:val="24"/>
          <w:szCs w:val="24"/>
        </w:rPr>
        <w:t xml:space="preserve">Единственная живописная работа академика </w:t>
      </w:r>
      <w:proofErr w:type="spellStart"/>
      <w:r w:rsidRPr="00CF497F">
        <w:rPr>
          <w:rFonts w:ascii="Times New Roman" w:eastAsia="Calibri" w:hAnsi="Times New Roman" w:cs="Times New Roman"/>
          <w:sz w:val="24"/>
          <w:szCs w:val="24"/>
        </w:rPr>
        <w:t>А.В.Ступина</w:t>
      </w:r>
      <w:proofErr w:type="spellEnd"/>
      <w:r w:rsidRPr="00CF497F">
        <w:rPr>
          <w:rFonts w:ascii="Times New Roman" w:eastAsia="Calibri" w:hAnsi="Times New Roman" w:cs="Times New Roman"/>
          <w:sz w:val="24"/>
          <w:szCs w:val="24"/>
        </w:rPr>
        <w:t>, находящаяся в Арзамасе</w:t>
      </w:r>
    </w:p>
    <w:p w:rsidR="00CF497F" w:rsidRDefault="00CF497F" w:rsidP="002140A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F497F">
        <w:rPr>
          <w:rFonts w:ascii="Times New Roman" w:eastAsia="Calibri" w:hAnsi="Times New Roman" w:cs="Times New Roman"/>
          <w:sz w:val="24"/>
          <w:szCs w:val="24"/>
        </w:rPr>
        <w:t xml:space="preserve">Название украшения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CF497F">
        <w:rPr>
          <w:rFonts w:ascii="Times New Roman" w:eastAsia="Calibri" w:hAnsi="Times New Roman" w:cs="Times New Roman"/>
          <w:sz w:val="24"/>
          <w:szCs w:val="24"/>
        </w:rPr>
        <w:t xml:space="preserve"> элемента старинного костюма, распространенного на территории с. Чернуха городского округа город Арзамас:</w:t>
      </w:r>
    </w:p>
    <w:p w:rsidR="0070045A" w:rsidRPr="003F4615" w:rsidRDefault="0070045A" w:rsidP="00700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97F" w:rsidRPr="00FB286D" w:rsidRDefault="00CF497F" w:rsidP="00FB28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F497F" w:rsidRPr="00FB286D" w:rsidSect="00CF497F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80F52"/>
    <w:multiLevelType w:val="hybridMultilevel"/>
    <w:tmpl w:val="1AE41E70"/>
    <w:lvl w:ilvl="0" w:tplc="F6F25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06F"/>
    <w:multiLevelType w:val="hybridMultilevel"/>
    <w:tmpl w:val="34A62DE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34CC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494363"/>
    <w:multiLevelType w:val="hybridMultilevel"/>
    <w:tmpl w:val="F46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54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EEE6BEA"/>
    <w:multiLevelType w:val="hybridMultilevel"/>
    <w:tmpl w:val="69764EAE"/>
    <w:lvl w:ilvl="0" w:tplc="299EFD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0360FD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AB5B7D"/>
    <w:multiLevelType w:val="hybridMultilevel"/>
    <w:tmpl w:val="3282F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D319F"/>
    <w:multiLevelType w:val="hybridMultilevel"/>
    <w:tmpl w:val="CB4A6F92"/>
    <w:lvl w:ilvl="0" w:tplc="223CD2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F56AE8"/>
    <w:multiLevelType w:val="hybridMultilevel"/>
    <w:tmpl w:val="E298A718"/>
    <w:lvl w:ilvl="0" w:tplc="CBC4BFE6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F2"/>
    <w:rsid w:val="000564C5"/>
    <w:rsid w:val="00075355"/>
    <w:rsid w:val="00094B52"/>
    <w:rsid w:val="000D7532"/>
    <w:rsid w:val="000E6B16"/>
    <w:rsid w:val="000F15EA"/>
    <w:rsid w:val="001071F2"/>
    <w:rsid w:val="00113121"/>
    <w:rsid w:val="00142EDF"/>
    <w:rsid w:val="001A5B87"/>
    <w:rsid w:val="002140A1"/>
    <w:rsid w:val="002E7C91"/>
    <w:rsid w:val="00312BE8"/>
    <w:rsid w:val="00357A98"/>
    <w:rsid w:val="00381DF5"/>
    <w:rsid w:val="00392619"/>
    <w:rsid w:val="003C58F0"/>
    <w:rsid w:val="003D0526"/>
    <w:rsid w:val="00421158"/>
    <w:rsid w:val="00442EA0"/>
    <w:rsid w:val="00475AE6"/>
    <w:rsid w:val="004B1FDA"/>
    <w:rsid w:val="004C240F"/>
    <w:rsid w:val="004C2EAE"/>
    <w:rsid w:val="005330E8"/>
    <w:rsid w:val="00617C39"/>
    <w:rsid w:val="0070045A"/>
    <w:rsid w:val="0074534A"/>
    <w:rsid w:val="00774429"/>
    <w:rsid w:val="00872000"/>
    <w:rsid w:val="008E0973"/>
    <w:rsid w:val="008E4AD9"/>
    <w:rsid w:val="008F6CB7"/>
    <w:rsid w:val="00950484"/>
    <w:rsid w:val="00A54CAF"/>
    <w:rsid w:val="00A8428C"/>
    <w:rsid w:val="00A85BF4"/>
    <w:rsid w:val="00AF3458"/>
    <w:rsid w:val="00B81100"/>
    <w:rsid w:val="00BB5678"/>
    <w:rsid w:val="00CA6E3E"/>
    <w:rsid w:val="00CF497F"/>
    <w:rsid w:val="00CF7182"/>
    <w:rsid w:val="00D31A16"/>
    <w:rsid w:val="00D401A0"/>
    <w:rsid w:val="00EB451B"/>
    <w:rsid w:val="00F14D90"/>
    <w:rsid w:val="00F608E4"/>
    <w:rsid w:val="00F671C4"/>
    <w:rsid w:val="00F72B62"/>
    <w:rsid w:val="00F93073"/>
    <w:rsid w:val="00F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62248-12E6-41BC-BEC1-D949DD4C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5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158"/>
    <w:pPr>
      <w:ind w:left="720"/>
      <w:contextualSpacing/>
    </w:pPr>
  </w:style>
  <w:style w:type="table" w:styleId="a4">
    <w:name w:val="Table Grid"/>
    <w:basedOn w:val="a1"/>
    <w:uiPriority w:val="39"/>
    <w:rsid w:val="0070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Малыгина Елена Ивановна</dc:creator>
  <cp:lastModifiedBy>Приходченко Татьяна Аркадьевна</cp:lastModifiedBy>
  <cp:revision>2</cp:revision>
  <dcterms:created xsi:type="dcterms:W3CDTF">2026-06-02T08:14:00Z</dcterms:created>
  <dcterms:modified xsi:type="dcterms:W3CDTF">2026-06-02T08:14:00Z</dcterms:modified>
</cp:coreProperties>
</file>